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72" w:rsidRPr="003714B2" w:rsidRDefault="00597272" w:rsidP="00597272">
      <w:pPr>
        <w:spacing w:after="0"/>
        <w:jc w:val="center"/>
        <w:rPr>
          <w:b/>
          <w:i/>
          <w:sz w:val="28"/>
          <w:u w:val="single"/>
        </w:rPr>
      </w:pPr>
      <w:r w:rsidRPr="003714B2">
        <w:rPr>
          <w:b/>
          <w:i/>
          <w:sz w:val="28"/>
          <w:u w:val="single"/>
        </w:rPr>
        <w:t xml:space="preserve">Nonverbális, metanyelvi </w:t>
      </w:r>
    </w:p>
    <w:p w:rsidR="00334ECF" w:rsidRPr="003714B2" w:rsidRDefault="00597272" w:rsidP="00597272">
      <w:pPr>
        <w:jc w:val="center"/>
        <w:rPr>
          <w:b/>
          <w:i/>
          <w:sz w:val="28"/>
          <w:u w:val="single"/>
        </w:rPr>
      </w:pPr>
      <w:proofErr w:type="gramStart"/>
      <w:r w:rsidRPr="003714B2">
        <w:rPr>
          <w:b/>
          <w:i/>
          <w:sz w:val="28"/>
          <w:u w:val="single"/>
        </w:rPr>
        <w:t>kommunikáció</w:t>
      </w:r>
      <w:proofErr w:type="gramEnd"/>
    </w:p>
    <w:p w:rsidR="00597272" w:rsidRPr="003714B2" w:rsidRDefault="00597272" w:rsidP="00597272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3714B2">
        <w:rPr>
          <w:b/>
          <w:u w:val="single"/>
        </w:rPr>
        <w:t>Általános jellemzői</w:t>
      </w:r>
    </w:p>
    <w:p w:rsidR="00597272" w:rsidRDefault="00597272" w:rsidP="00597272">
      <w:pPr>
        <w:pStyle w:val="Listaszerbekezds"/>
        <w:numPr>
          <w:ilvl w:val="0"/>
          <w:numId w:val="2"/>
        </w:numPr>
      </w:pPr>
      <w:r>
        <w:t>verbális = szóbeli</w:t>
      </w:r>
    </w:p>
    <w:p w:rsidR="00597272" w:rsidRDefault="00597272" w:rsidP="00597272">
      <w:pPr>
        <w:pStyle w:val="Listaszerbekezds"/>
        <w:numPr>
          <w:ilvl w:val="0"/>
          <w:numId w:val="2"/>
        </w:numPr>
      </w:pPr>
      <w:r>
        <w:t>a nonverbális kommunikáció a közvetlen emberi érintés nem nyelvi eszközei</w:t>
      </w:r>
    </w:p>
    <w:p w:rsidR="00597272" w:rsidRDefault="00597272" w:rsidP="00597272">
      <w:pPr>
        <w:pStyle w:val="Listaszerbekezds"/>
        <w:numPr>
          <w:ilvl w:val="0"/>
          <w:numId w:val="2"/>
        </w:numPr>
      </w:pPr>
      <w:r>
        <w:t>többségükben ösztönös</w:t>
      </w:r>
    </w:p>
    <w:p w:rsidR="00597272" w:rsidRDefault="00597272" w:rsidP="00597272">
      <w:pPr>
        <w:pStyle w:val="Listaszerbekezds"/>
        <w:numPr>
          <w:ilvl w:val="0"/>
          <w:numId w:val="2"/>
        </w:numPr>
      </w:pPr>
      <w:r>
        <w:t>vannak kulturálisan meghatároz</w:t>
      </w:r>
      <w:bookmarkStart w:id="0" w:name="_GoBack"/>
      <w:bookmarkEnd w:id="0"/>
      <w:r>
        <w:t>ottak</w:t>
      </w:r>
    </w:p>
    <w:p w:rsidR="00BA2269" w:rsidRDefault="00597272" w:rsidP="00BA2269">
      <w:pPr>
        <w:pStyle w:val="Listaszerbekezds"/>
        <w:numPr>
          <w:ilvl w:val="0"/>
          <w:numId w:val="2"/>
        </w:numPr>
      </w:pPr>
      <w:r>
        <w:t>vizsgálatok szerint a közlé</w:t>
      </w:r>
      <w:r w:rsidR="00BA2269">
        <w:t>s</w:t>
      </w:r>
      <w:r>
        <w:t>rendszerünk</w:t>
      </w:r>
      <w:r w:rsidR="00BA2269">
        <w:t xml:space="preserve">: </w:t>
      </w:r>
    </w:p>
    <w:p w:rsidR="00BA2269" w:rsidRDefault="00BA2269" w:rsidP="00BA2269">
      <w:pPr>
        <w:pStyle w:val="Listaszerbekezds"/>
        <w:numPr>
          <w:ilvl w:val="1"/>
          <w:numId w:val="2"/>
        </w:numPr>
      </w:pPr>
      <w:r>
        <w:t>7%-ban verbális (nyelvi)</w:t>
      </w:r>
    </w:p>
    <w:p w:rsidR="00BA2269" w:rsidRDefault="00BA2269" w:rsidP="00BA2269">
      <w:pPr>
        <w:pStyle w:val="Listaszerbekezds"/>
        <w:numPr>
          <w:ilvl w:val="1"/>
          <w:numId w:val="2"/>
        </w:numPr>
      </w:pPr>
      <w:r>
        <w:t>38%-ban vokális (zenei)</w:t>
      </w:r>
    </w:p>
    <w:p w:rsidR="00BA2269" w:rsidRDefault="00BA2269" w:rsidP="00BA2269">
      <w:pPr>
        <w:pStyle w:val="Listaszerbekezds"/>
        <w:numPr>
          <w:ilvl w:val="1"/>
          <w:numId w:val="2"/>
        </w:numPr>
      </w:pPr>
      <w:r>
        <w:t>55%-ban nonverbális (nem nyelvi)</w:t>
      </w:r>
    </w:p>
    <w:p w:rsidR="00BA2269" w:rsidRPr="003714B2" w:rsidRDefault="00BA2269" w:rsidP="00BA2269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3714B2">
        <w:rPr>
          <w:b/>
          <w:u w:val="single"/>
        </w:rPr>
        <w:t>Nonverbális jelek fajtái</w:t>
      </w:r>
      <w:proofErr w:type="gramStart"/>
      <w:r w:rsidRPr="003714B2">
        <w:rPr>
          <w:b/>
          <w:u w:val="single"/>
        </w:rPr>
        <w:t>,szerepe</w:t>
      </w:r>
      <w:proofErr w:type="gramEnd"/>
    </w:p>
    <w:p w:rsidR="00BA2269" w:rsidRDefault="00BA2269" w:rsidP="00BA2269">
      <w:pPr>
        <w:pStyle w:val="Listaszerbekezds"/>
        <w:numPr>
          <w:ilvl w:val="1"/>
          <w:numId w:val="1"/>
        </w:numPr>
      </w:pPr>
      <w:r>
        <w:t>Fogalma: Erősítheti, nyomatékosíthatja, helyettesítheti a verbális tartalmakat.</w:t>
      </w:r>
    </w:p>
    <w:p w:rsidR="00BA2269" w:rsidRDefault="00BA2269" w:rsidP="00BA2269">
      <w:pPr>
        <w:pStyle w:val="Listaszerbekezds"/>
        <w:numPr>
          <w:ilvl w:val="1"/>
          <w:numId w:val="1"/>
        </w:numPr>
      </w:pPr>
      <w:r>
        <w:t>Mimika</w:t>
      </w:r>
    </w:p>
    <w:p w:rsidR="00BA2269" w:rsidRDefault="00BA2269" w:rsidP="00BA2269">
      <w:pPr>
        <w:pStyle w:val="Listaszerbekezds"/>
        <w:numPr>
          <w:ilvl w:val="2"/>
          <w:numId w:val="1"/>
        </w:numPr>
      </w:pPr>
      <w:r>
        <w:t>arc és a száj melletti izmok működése hozza létre</w:t>
      </w:r>
    </w:p>
    <w:p w:rsidR="00BA2269" w:rsidRDefault="00BA2269" w:rsidP="00BA2269">
      <w:pPr>
        <w:pStyle w:val="Listaszerbekezds"/>
        <w:numPr>
          <w:ilvl w:val="2"/>
          <w:numId w:val="1"/>
        </w:numPr>
      </w:pPr>
      <w:r>
        <w:t>7 féle érzelmet tükrözhet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undor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félelem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öröm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szomorúság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meglepettség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érdeklődés</w:t>
      </w:r>
    </w:p>
    <w:p w:rsidR="00BA2269" w:rsidRDefault="00BA2269" w:rsidP="00BA2269">
      <w:pPr>
        <w:pStyle w:val="Listaszerbekezds"/>
        <w:numPr>
          <w:ilvl w:val="3"/>
          <w:numId w:val="1"/>
        </w:numPr>
      </w:pPr>
      <w:r>
        <w:t>harag</w:t>
      </w:r>
    </w:p>
    <w:p w:rsidR="00BA2269" w:rsidRPr="003714B2" w:rsidRDefault="007B7C2A" w:rsidP="00BA2269">
      <w:pPr>
        <w:pStyle w:val="Listaszerbekezds"/>
        <w:numPr>
          <w:ilvl w:val="1"/>
          <w:numId w:val="1"/>
        </w:numPr>
        <w:rPr>
          <w:b/>
        </w:rPr>
      </w:pPr>
      <w:r w:rsidRPr="003714B2">
        <w:rPr>
          <w:b/>
        </w:rPr>
        <w:t>Gesztus</w:t>
      </w:r>
    </w:p>
    <w:p w:rsidR="00BA2269" w:rsidRDefault="00BA2269" w:rsidP="00BA2269">
      <w:pPr>
        <w:pStyle w:val="Listaszerbekezds"/>
        <w:numPr>
          <w:ilvl w:val="2"/>
          <w:numId w:val="1"/>
        </w:numPr>
      </w:pPr>
      <w:r>
        <w:t>kar és a kéz mozdulatai</w:t>
      </w:r>
    </w:p>
    <w:p w:rsidR="00BA2269" w:rsidRDefault="00BA2269" w:rsidP="00BA2269">
      <w:pPr>
        <w:pStyle w:val="Listaszerbekezds"/>
        <w:numPr>
          <w:ilvl w:val="2"/>
          <w:numId w:val="1"/>
        </w:numPr>
      </w:pPr>
      <w:proofErr w:type="spellStart"/>
      <w:r>
        <w:t>egyrésze</w:t>
      </w:r>
      <w:proofErr w:type="spellEnd"/>
      <w:r>
        <w:t xml:space="preserve"> tudatos, másik része öntudatlan</w:t>
      </w:r>
    </w:p>
    <w:p w:rsidR="00BA2269" w:rsidRDefault="00BA2269" w:rsidP="00BA2269">
      <w:pPr>
        <w:pStyle w:val="Listaszerbekezds"/>
        <w:numPr>
          <w:ilvl w:val="2"/>
          <w:numId w:val="1"/>
        </w:numPr>
      </w:pPr>
      <w:r>
        <w:t>pl.</w:t>
      </w:r>
      <w:proofErr w:type="gramStart"/>
      <w:r>
        <w:t>:kézfogás</w:t>
      </w:r>
      <w:proofErr w:type="gramEnd"/>
      <w:r>
        <w:t>, integetés</w:t>
      </w:r>
    </w:p>
    <w:p w:rsidR="00BA2269" w:rsidRPr="003714B2" w:rsidRDefault="007B7C2A" w:rsidP="00BA2269">
      <w:pPr>
        <w:pStyle w:val="Listaszerbekezds"/>
        <w:numPr>
          <w:ilvl w:val="1"/>
          <w:numId w:val="1"/>
        </w:numPr>
        <w:rPr>
          <w:b/>
        </w:rPr>
      </w:pPr>
      <w:r w:rsidRPr="003714B2">
        <w:rPr>
          <w:b/>
        </w:rPr>
        <w:t>Testtartás</w:t>
      </w:r>
    </w:p>
    <w:p w:rsidR="007B7C2A" w:rsidRDefault="007B7C2A" w:rsidP="007B7C2A">
      <w:pPr>
        <w:pStyle w:val="Listaszerbekezds"/>
        <w:numPr>
          <w:ilvl w:val="2"/>
          <w:numId w:val="1"/>
        </w:numPr>
      </w:pPr>
      <w:r>
        <w:t>kifejezheti a témához és a beszélgetőpartnerhez való viszonyt</w:t>
      </w:r>
    </w:p>
    <w:p w:rsidR="007B7C2A" w:rsidRDefault="007B7C2A" w:rsidP="007B7C2A">
      <w:pPr>
        <w:pStyle w:val="Listaszerbekezds"/>
        <w:numPr>
          <w:ilvl w:val="2"/>
          <w:numId w:val="1"/>
        </w:numPr>
      </w:pPr>
      <w:r>
        <w:t>testtartásunk kifejezhet érdeklődést, figyelmet, unalmat</w:t>
      </w:r>
    </w:p>
    <w:p w:rsidR="007B7C2A" w:rsidRPr="003714B2" w:rsidRDefault="007B7C2A" w:rsidP="007B7C2A">
      <w:pPr>
        <w:pStyle w:val="Listaszerbekezds"/>
        <w:numPr>
          <w:ilvl w:val="1"/>
          <w:numId w:val="1"/>
        </w:numPr>
        <w:rPr>
          <w:b/>
        </w:rPr>
      </w:pPr>
      <w:r w:rsidRPr="003714B2">
        <w:rPr>
          <w:b/>
        </w:rPr>
        <w:t>Térköz</w:t>
      </w:r>
    </w:p>
    <w:p w:rsidR="007B7C2A" w:rsidRDefault="007B7C2A" w:rsidP="007B7C2A">
      <w:pPr>
        <w:pStyle w:val="Listaszerbekezds"/>
        <w:numPr>
          <w:ilvl w:val="2"/>
          <w:numId w:val="1"/>
        </w:numPr>
      </w:pPr>
      <w:r>
        <w:t>távolság a hallgatótól</w:t>
      </w:r>
    </w:p>
    <w:p w:rsidR="007B7C2A" w:rsidRDefault="007B7C2A" w:rsidP="007B7C2A">
      <w:pPr>
        <w:pStyle w:val="Listaszerbekezds"/>
        <w:numPr>
          <w:ilvl w:val="2"/>
          <w:numId w:val="1"/>
        </w:numPr>
      </w:pPr>
      <w:r>
        <w:t>a másik féltől való távolság kifejezheti a hozzá való viszonyukat</w:t>
      </w:r>
    </w:p>
    <w:p w:rsidR="007B7C2A" w:rsidRDefault="007B7C2A" w:rsidP="007B7C2A">
      <w:pPr>
        <w:pStyle w:val="Listaszerbekezds"/>
        <w:numPr>
          <w:ilvl w:val="2"/>
          <w:numId w:val="1"/>
        </w:numPr>
      </w:pPr>
      <w:r>
        <w:t>zónák:</w:t>
      </w:r>
    </w:p>
    <w:p w:rsidR="007B7C2A" w:rsidRDefault="007B7C2A" w:rsidP="007B7C2A">
      <w:pPr>
        <w:pStyle w:val="Listaszerbekezds"/>
        <w:numPr>
          <w:ilvl w:val="3"/>
          <w:numId w:val="1"/>
        </w:numPr>
      </w:pPr>
      <w:r>
        <w:t>intim zóna: 15 – 45 cm</w:t>
      </w:r>
    </w:p>
    <w:p w:rsidR="007B7C2A" w:rsidRDefault="007B7C2A" w:rsidP="007B7C2A">
      <w:pPr>
        <w:pStyle w:val="Listaszerbekezds"/>
        <w:numPr>
          <w:ilvl w:val="3"/>
          <w:numId w:val="1"/>
        </w:numPr>
      </w:pPr>
      <w:r>
        <w:t>személyes zóna: 45 – 120 cm</w:t>
      </w:r>
    </w:p>
    <w:p w:rsidR="007B7C2A" w:rsidRDefault="007B7C2A" w:rsidP="007B7C2A">
      <w:pPr>
        <w:pStyle w:val="Listaszerbekezds"/>
        <w:numPr>
          <w:ilvl w:val="3"/>
          <w:numId w:val="1"/>
        </w:numPr>
      </w:pPr>
      <w:r>
        <w:t>társadalmi zóna: 120 – 360 cm</w:t>
      </w:r>
    </w:p>
    <w:p w:rsidR="007B7C2A" w:rsidRPr="00597272" w:rsidRDefault="007B7C2A" w:rsidP="003714B2">
      <w:pPr>
        <w:pStyle w:val="Listaszerbekezds"/>
        <w:numPr>
          <w:ilvl w:val="3"/>
          <w:numId w:val="1"/>
        </w:numPr>
      </w:pPr>
      <w:r>
        <w:t>nyilvános zóna: 360 cm felett</w:t>
      </w:r>
    </w:p>
    <w:sectPr w:rsidR="007B7C2A" w:rsidRPr="0059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015"/>
    <w:multiLevelType w:val="hybridMultilevel"/>
    <w:tmpl w:val="C1B850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7FF"/>
    <w:multiLevelType w:val="hybridMultilevel"/>
    <w:tmpl w:val="B0A2D8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2"/>
    <w:rsid w:val="000B20BF"/>
    <w:rsid w:val="003714B2"/>
    <w:rsid w:val="00597272"/>
    <w:rsid w:val="007B7C2A"/>
    <w:rsid w:val="00BA2269"/>
    <w:rsid w:val="00C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7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7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2</cp:revision>
  <dcterms:created xsi:type="dcterms:W3CDTF">2013-11-19T17:46:00Z</dcterms:created>
  <dcterms:modified xsi:type="dcterms:W3CDTF">2013-11-19T18:17:00Z</dcterms:modified>
</cp:coreProperties>
</file>